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4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-537845</wp:posOffset>
            </wp:positionV>
            <wp:extent cx="1548130" cy="657225"/>
            <wp:effectExtent l="0" t="0" r="13970" b="9525"/>
            <wp:wrapSquare wrapText="bothSides"/>
            <wp:docPr id="4" name="图片 4" descr="e3fe1940e671869c9bd0b0ed5c2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fe1940e671869c9bd0b0ed5c29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zh-CN"/>
        </w:rPr>
        <w:t>粘接型氟硅胶MSK MF500系列</w:t>
      </w:r>
    </w:p>
    <w:p w14:paraId="2ACE51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6474D0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560" w:right="140" w:hanging="560" w:hangingChars="2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产品说明: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en-US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本产品适合生产汽车涡轮增压器软管或其他复合型胶管等产品。优异的压延性能，与硅橡胶共硫化粘接性能。优良的耐油性、耐溶剂性。</w:t>
      </w:r>
    </w:p>
    <w:p w14:paraId="6DD01D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1"/>
          <w:szCs w:val="21"/>
          <w:lang w:val="en-US" w:eastAsia="zh-CN" w:bidi="en-US"/>
        </w:rPr>
      </w:pPr>
    </w:p>
    <w:p w14:paraId="787382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3" w:firstLineChars="0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产品特性：</w:t>
      </w:r>
    </w:p>
    <w:p w14:paraId="52C3F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优异的压延性能</w:t>
      </w:r>
    </w:p>
    <w:p w14:paraId="7C53CA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 xml:space="preserve">● 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耐溶剂性能优异 </w:t>
      </w:r>
    </w:p>
    <w:p w14:paraId="736B30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1470" w:firstLineChars="700"/>
        <w:textAlignment w:val="auto"/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lang w:eastAsia="zh-CN"/>
        </w:rPr>
        <w:t>● 优良的</w:t>
      </w:r>
      <w:r>
        <w:rPr>
          <w:rFonts w:hint="eastAsia" w:ascii="微软雅黑" w:hAnsi="微软雅黑" w:eastAsia="微软雅黑" w:cs="微软雅黑"/>
          <w:b w:val="0"/>
          <w:bCs w:val="0"/>
          <w:lang w:val="en-US" w:eastAsia="zh-CN"/>
        </w:rPr>
        <w:t xml:space="preserve">耐油性能、粘接性能  </w:t>
      </w:r>
    </w:p>
    <w:p w14:paraId="30CC0B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</w:p>
    <w:p w14:paraId="5EB610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主要应用：</w:t>
      </w:r>
    </w:p>
    <w:p w14:paraId="2C13E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en-US"/>
        </w:rPr>
        <w:t>耐油、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  <w:t>耐溶剂的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汽车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  <w:t>涡轮增压器软管，管道连接，其它复合型胶管等。</w:t>
      </w:r>
    </w:p>
    <w:p w14:paraId="381FD9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840" w:firstLineChars="400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</w:pPr>
    </w:p>
    <w:p w14:paraId="423D53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典型物性表: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 xml:space="preserve"> </w:t>
      </w:r>
    </w:p>
    <w:tbl>
      <w:tblPr>
        <w:tblStyle w:val="9"/>
        <w:tblpPr w:leftFromText="180" w:rightFromText="180" w:vertAnchor="text" w:horzAnchor="page" w:tblpXSpec="center" w:tblpY="34"/>
        <w:tblOverlap w:val="never"/>
        <w:tblW w:w="93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778"/>
        <w:gridCol w:w="960"/>
        <w:gridCol w:w="1035"/>
        <w:gridCol w:w="975"/>
        <w:gridCol w:w="1020"/>
        <w:gridCol w:w="1924"/>
      </w:tblGrid>
      <w:tr w14:paraId="1224D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CB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8C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0B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MF540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DE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MF550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A7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MF560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F0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MF561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A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测试方法</w:t>
            </w:r>
          </w:p>
        </w:tc>
      </w:tr>
      <w:tr w14:paraId="5321C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83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外观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D8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-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B9E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淡黄色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FD9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</w:p>
        </w:tc>
      </w:tr>
      <w:tr w14:paraId="6BA010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0B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密度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25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g/cm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B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02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471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1.42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E1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1.41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338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ASTM D792</w:t>
            </w:r>
          </w:p>
        </w:tc>
      </w:tr>
      <w:tr w14:paraId="2487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A2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硬度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C5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shoreA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16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29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DC1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04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ASTM D2240</w:t>
            </w:r>
          </w:p>
        </w:tc>
      </w:tr>
      <w:tr w14:paraId="3CE7A1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4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拉伸强度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D3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MPa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4A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9.5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A9B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07F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10.2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F5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9.8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04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ASTM D412</w:t>
            </w:r>
          </w:p>
        </w:tc>
      </w:tr>
      <w:tr w14:paraId="4F3C6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95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扯断伸长率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3AC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B7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370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B1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282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9C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263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00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310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19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ASTM D412</w:t>
            </w:r>
          </w:p>
        </w:tc>
      </w:tr>
      <w:tr w14:paraId="67094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37F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撕裂强度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3C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KN/m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90A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62F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56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28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BF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ASTM D624-B</w:t>
            </w:r>
          </w:p>
        </w:tc>
      </w:tr>
      <w:tr w14:paraId="73F48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8D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*耐热性</w:t>
            </w:r>
          </w:p>
          <w:p w14:paraId="62841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225°C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×</w: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72h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8A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硬度变化</w:t>
            </w:r>
          </w:p>
          <w:p w14:paraId="2F9FB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(邵尔A)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AA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39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4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64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6A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</w:p>
        </w:tc>
      </w:tr>
      <w:tr w14:paraId="238E1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DD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A6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拉伸强度</w:t>
            </w:r>
          </w:p>
          <w:p w14:paraId="7455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变化率/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4D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-24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DF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-25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20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-23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122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-26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0B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</w:p>
        </w:tc>
      </w:tr>
      <w:tr w14:paraId="6B37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70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5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拉断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伸长率</w:t>
            </w:r>
          </w:p>
          <w:p w14:paraId="6963C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 xml:space="preserve">变化率/ </w:t>
            </w: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1BA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-19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9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7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-14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4F1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-12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89E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</w:p>
        </w:tc>
      </w:tr>
      <w:tr w14:paraId="558DB6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47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Fuel C</w:t>
            </w:r>
          </w:p>
          <w:p w14:paraId="27CC0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体积变化率</w:t>
            </w:r>
          </w:p>
          <w:p w14:paraId="1C54B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ar"/>
              </w:rPr>
              <w:t>23°C/72h</w:t>
            </w:r>
          </w:p>
        </w:tc>
        <w:tc>
          <w:tcPr>
            <w:tcW w:w="1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0A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%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EA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+23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8F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+23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372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+21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975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+21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34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ASTM D471</w:t>
            </w:r>
          </w:p>
        </w:tc>
      </w:tr>
      <w:tr w14:paraId="60C2D8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3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A1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剥离强度/N/mm，</w:t>
            </w:r>
          </w:p>
          <w:p w14:paraId="28848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 w:cs="微软雅黑"/>
                <w:b w:val="0"/>
                <w:bCs w:val="0"/>
                <w:sz w:val="21"/>
                <w:szCs w:val="21"/>
                <w:lang w:val="en-US" w:eastAsia="zh-CN"/>
              </w:rPr>
              <w:t>与甲基乙烯基硅橡胶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45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23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60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3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1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8E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  <w:t>-</w:t>
            </w:r>
          </w:p>
        </w:tc>
      </w:tr>
    </w:tbl>
    <w:p w14:paraId="0E210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7" w:leftChars="8" w:right="140" w:firstLine="1051" w:firstLineChars="50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/>
        </w:rPr>
        <w:t>硫化条件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：加入0.8份双二四，一段硫化：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20℃×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15min，二段硫化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：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200℃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×</w:t>
      </w:r>
      <w:r>
        <w:rPr>
          <w:rFonts w:hint="default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4h</w:t>
      </w:r>
    </w:p>
    <w:p w14:paraId="1382F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8622665</wp:posOffset>
            </wp:positionV>
            <wp:extent cx="6124575" cy="848360"/>
            <wp:effectExtent l="0" t="0" r="9525" b="8890"/>
            <wp:wrapNone/>
            <wp:docPr id="3" name="图片 3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78C2D">
    <w:pPr>
      <w:pStyle w:val="6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2" name="图片 2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83617">
    <w:pPr>
      <w:spacing w:line="14" w:lineRule="auto"/>
    </w:pPr>
  </w:p>
  <w:p w14:paraId="52765C91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2NjAxYTJlZmM1MTgyMzIzNDNjOGExYTQyYWJhOGIifQ=="/>
  </w:docVars>
  <w:rsids>
    <w:rsidRoot w:val="00172A27"/>
    <w:rsid w:val="0060252E"/>
    <w:rsid w:val="00B43C2B"/>
    <w:rsid w:val="00D07D78"/>
    <w:rsid w:val="00DE3274"/>
    <w:rsid w:val="00DF1CAB"/>
    <w:rsid w:val="00ED1897"/>
    <w:rsid w:val="0177366E"/>
    <w:rsid w:val="01BB1ACB"/>
    <w:rsid w:val="025F0376"/>
    <w:rsid w:val="02A94CD6"/>
    <w:rsid w:val="05373891"/>
    <w:rsid w:val="067D26D4"/>
    <w:rsid w:val="08360008"/>
    <w:rsid w:val="085A0F0E"/>
    <w:rsid w:val="09432607"/>
    <w:rsid w:val="09D63EB0"/>
    <w:rsid w:val="0B90723C"/>
    <w:rsid w:val="0BD107F3"/>
    <w:rsid w:val="0BF860E5"/>
    <w:rsid w:val="0CF550D2"/>
    <w:rsid w:val="0D0E6D2C"/>
    <w:rsid w:val="0D230C24"/>
    <w:rsid w:val="0D710DD3"/>
    <w:rsid w:val="0EFF5127"/>
    <w:rsid w:val="0F754B3D"/>
    <w:rsid w:val="0FF90BC3"/>
    <w:rsid w:val="0FFA0C94"/>
    <w:rsid w:val="104A5DEF"/>
    <w:rsid w:val="10B87CFC"/>
    <w:rsid w:val="116F12D7"/>
    <w:rsid w:val="11C101AE"/>
    <w:rsid w:val="13E111A4"/>
    <w:rsid w:val="140621DE"/>
    <w:rsid w:val="14FA2D07"/>
    <w:rsid w:val="159E75EE"/>
    <w:rsid w:val="15B65FF1"/>
    <w:rsid w:val="166E0C8F"/>
    <w:rsid w:val="18043934"/>
    <w:rsid w:val="19B66E06"/>
    <w:rsid w:val="1A5D684E"/>
    <w:rsid w:val="1D312BA4"/>
    <w:rsid w:val="1E193E07"/>
    <w:rsid w:val="1EBF165B"/>
    <w:rsid w:val="20DA161C"/>
    <w:rsid w:val="21583305"/>
    <w:rsid w:val="21744670"/>
    <w:rsid w:val="223A77CD"/>
    <w:rsid w:val="24002098"/>
    <w:rsid w:val="25EA1042"/>
    <w:rsid w:val="279F738C"/>
    <w:rsid w:val="29971D33"/>
    <w:rsid w:val="29A34086"/>
    <w:rsid w:val="29F228EB"/>
    <w:rsid w:val="2A065D77"/>
    <w:rsid w:val="2D9F5CD2"/>
    <w:rsid w:val="2DED0100"/>
    <w:rsid w:val="321A74F4"/>
    <w:rsid w:val="32246166"/>
    <w:rsid w:val="328E596D"/>
    <w:rsid w:val="33055644"/>
    <w:rsid w:val="330A6248"/>
    <w:rsid w:val="345F7825"/>
    <w:rsid w:val="349A34DB"/>
    <w:rsid w:val="35EA0A53"/>
    <w:rsid w:val="35FE1AA4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786622"/>
    <w:rsid w:val="3BC97832"/>
    <w:rsid w:val="3BD244B2"/>
    <w:rsid w:val="3C7A303E"/>
    <w:rsid w:val="3DB66558"/>
    <w:rsid w:val="3DDE6EF4"/>
    <w:rsid w:val="3EFB33C5"/>
    <w:rsid w:val="3F5F7F07"/>
    <w:rsid w:val="3FE326DE"/>
    <w:rsid w:val="409033BE"/>
    <w:rsid w:val="425F59DD"/>
    <w:rsid w:val="44404B22"/>
    <w:rsid w:val="44564B28"/>
    <w:rsid w:val="44D01E5E"/>
    <w:rsid w:val="4511655E"/>
    <w:rsid w:val="4555504E"/>
    <w:rsid w:val="466A1281"/>
    <w:rsid w:val="471B1109"/>
    <w:rsid w:val="47700BDA"/>
    <w:rsid w:val="486C7095"/>
    <w:rsid w:val="48C1496D"/>
    <w:rsid w:val="495275E5"/>
    <w:rsid w:val="49865CA1"/>
    <w:rsid w:val="498E6727"/>
    <w:rsid w:val="49B420AB"/>
    <w:rsid w:val="4AD04AB1"/>
    <w:rsid w:val="4CCA6959"/>
    <w:rsid w:val="4D863560"/>
    <w:rsid w:val="4E274461"/>
    <w:rsid w:val="4E614CA7"/>
    <w:rsid w:val="4E79234E"/>
    <w:rsid w:val="51203526"/>
    <w:rsid w:val="51720485"/>
    <w:rsid w:val="52410A24"/>
    <w:rsid w:val="52B465D5"/>
    <w:rsid w:val="52C50867"/>
    <w:rsid w:val="536B34BA"/>
    <w:rsid w:val="541F3791"/>
    <w:rsid w:val="55434AD1"/>
    <w:rsid w:val="55BD4A9D"/>
    <w:rsid w:val="565C3C84"/>
    <w:rsid w:val="57E23AC0"/>
    <w:rsid w:val="581D3934"/>
    <w:rsid w:val="590D35D9"/>
    <w:rsid w:val="593276E3"/>
    <w:rsid w:val="599E4814"/>
    <w:rsid w:val="5AE4292D"/>
    <w:rsid w:val="5CAD6A37"/>
    <w:rsid w:val="5DD37380"/>
    <w:rsid w:val="5EAB19DE"/>
    <w:rsid w:val="5EC714CD"/>
    <w:rsid w:val="5F933EDA"/>
    <w:rsid w:val="623D2400"/>
    <w:rsid w:val="63A672D3"/>
    <w:rsid w:val="6458542D"/>
    <w:rsid w:val="64930E8E"/>
    <w:rsid w:val="64C55A61"/>
    <w:rsid w:val="653B6D24"/>
    <w:rsid w:val="673C1CED"/>
    <w:rsid w:val="67BC5ABE"/>
    <w:rsid w:val="67F33A1A"/>
    <w:rsid w:val="685E33D1"/>
    <w:rsid w:val="689D5187"/>
    <w:rsid w:val="69F80B2B"/>
    <w:rsid w:val="6BB433C0"/>
    <w:rsid w:val="6BEF59E1"/>
    <w:rsid w:val="6CB33451"/>
    <w:rsid w:val="6CB37B57"/>
    <w:rsid w:val="6CF16E09"/>
    <w:rsid w:val="6E372E5F"/>
    <w:rsid w:val="6EDC35ED"/>
    <w:rsid w:val="709714C3"/>
    <w:rsid w:val="710D5854"/>
    <w:rsid w:val="72236AE3"/>
    <w:rsid w:val="73112975"/>
    <w:rsid w:val="74B62489"/>
    <w:rsid w:val="74B7598C"/>
    <w:rsid w:val="76716C87"/>
    <w:rsid w:val="76F6623C"/>
    <w:rsid w:val="79331F8C"/>
    <w:rsid w:val="7A905722"/>
    <w:rsid w:val="7ADD3529"/>
    <w:rsid w:val="7C8C35EF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11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4">
    <w:name w:val="fontstyle2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5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6">
    <w:name w:val="fontstyle31"/>
    <w:basedOn w:val="11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454</Words>
  <Characters>643</Characters>
  <Lines>3</Lines>
  <Paragraphs>1</Paragraphs>
  <TotalTime>0</TotalTime>
  <ScaleCrop>false</ScaleCrop>
  <LinksUpToDate>false</LinksUpToDate>
  <CharactersWithSpaces>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康达科技集团-力达创新孙可慧</cp:lastModifiedBy>
  <cp:lastPrinted>2024-09-23T08:19:00Z</cp:lastPrinted>
  <dcterms:modified xsi:type="dcterms:W3CDTF">2024-12-24T03:41:36Z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D49F8188E28349F3BAFDF878E3977AD8</vt:lpwstr>
  </property>
</Properties>
</file>