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DFKai-SB" w:eastAsia="DFKai-SB"/>
          <w:sz w:val="32"/>
          <w:u w:val="single"/>
        </w:rPr>
        <w:drawing>
          <wp:inline distT="0" distB="0" distL="114300" distR="114300">
            <wp:extent cx="5777865" cy="1207135"/>
            <wp:effectExtent l="0" t="0" r="13335" b="12065"/>
            <wp:docPr id="2" name="图片 1" descr="C:\Users\Administrator\Desktop\业务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业务\03.jpg03"/>
                    <pic:cNvPicPr>
                      <a:picLocks noChangeAspect="1"/>
                    </pic:cNvPicPr>
                  </pic:nvPicPr>
                  <pic:blipFill>
                    <a:blip r:embed="rId4"/>
                    <a:srcRect r="-516" b="12578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3000PPM铂金水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本产品是一种高活性、高催化效率铂金催化剂，可高效催化Si-Vi和Si-H进行加成反应，且不会有副反应。同时本产品还具有稳定性好、抗毒性强的优点，很好的避免了产品在存放或使用过程中黑色物质的生成，减轻含氮含硫物质的影响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●活性高，可低温硫化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●稳定性好   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●抗毒性强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●选择性好，无副产物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●对胶料的透明度影响小，可制备高透明制品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●环保，硫化过程无有毒气体释放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应用领域: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1、可以作为液体加成型硅橡胶、硅凝胶、加成型混炼胶、电子灌封胶、硅胶油墨等的催化剂。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2、聚醚硅油、氨基硅油等合成用催化剂。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3、硅氢加成反应的其他场合。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4、纸张隔离剂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5、改性有机硅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使用方法: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●使用比例：配制液体硅橡胶、电子灌封胶等预混型胶料时，按A组分（非Si-H组份）基础胶每1公斤添加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.0-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12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.0克催化剂，充分混合。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●将添加了催化剂的A组份与B组份按比例进行混合，混合充分后，根据实际成型工艺进行成型加工。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●建议固化条件为:120℃/180-300s(厚度2mm)。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●应根据不同产品及生产工艺确定最佳的催化剂添加比例及固化条件。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性能评价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项目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:  3000PPM铂金水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浓度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000ppm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外观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：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透明液体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200"/>
        <w:jc w:val="both"/>
        <w:textAlignment w:val="auto"/>
        <w:outlineLvl w:val="9"/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活性成分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100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%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    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粘度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50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mPa.s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200"/>
        <w:jc w:val="both"/>
        <w:textAlignment w:val="auto"/>
        <w:outlineLvl w:val="9"/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储存条件：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 10-20℃低温、密封、避光存放。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●不得与强氧化剂、橡胶、高温胶、含氮硫磷等元素的化合物、重金属物质等混合存放。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保质期: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在上述储存条件下，保质期6个月，超过储存期需催化活性检验后使用。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包装规格：</w:t>
      </w:r>
      <w:r>
        <w:rPr>
          <w:rStyle w:val="3"/>
          <w:rFonts w:hint="eastAsia" w:ascii="Verdana" w:hAnsi="Verdana" w:eastAsia="宋体" w:cs="Verdana"/>
          <w:b w:val="0"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kg/瓶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shd w:val="clear" w:fill="FFFFFF"/>
        </w:rPr>
        <w:t>注意事项: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1．与强氧化剂分开存放，避免接触N、P、S等有机物及Sn、Pb、Hg、As等化合物，还有其他重金属物质。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2．10-20℃低温、密封、避光存放。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3．使用时，催化剂先与A组分（非Si-H组份）充分混合，再与B组份混合，否则可能会引起反应不均匀。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1201C"/>
    <w:rsid w:val="187456BA"/>
    <w:rsid w:val="205001D7"/>
    <w:rsid w:val="2E2543C0"/>
    <w:rsid w:val="4C0B0F4F"/>
    <w:rsid w:val="4F3E770C"/>
    <w:rsid w:val="619854A8"/>
    <w:rsid w:val="638031CB"/>
    <w:rsid w:val="7C2C2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2018-01-31T06:14:25Z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