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电子封装胶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 3800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  <w:bookmarkStart w:id="0" w:name="_GoBack"/>
      <w:bookmarkEnd w:id="0"/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t>该产品</w:t>
      </w:r>
      <w:r>
        <w:rPr>
          <w:rFonts w:hint="eastAsia"/>
          <w:lang w:val="en-US" w:eastAsia="zh-CN"/>
        </w:rPr>
        <w:t>是一种</w:t>
      </w:r>
      <w:r>
        <w:rPr>
          <w:rFonts w:hint="eastAsia"/>
        </w:rPr>
        <w:t>导热系数大于 1.3w/(m·k)，可室温固化，可用于高功率电源的灌封。它是一种铂络合物催化固化的双组份液体硅橡胶， 由基础化合物、交联剂、催化剂、填料和添加剂组成,这些物料中不含重金属及芳香烃溶剂，对人体无毒害作用。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</w:pPr>
      <w:r>
        <w:t>●</w:t>
      </w:r>
      <w:r>
        <w:rPr>
          <w:rFonts w:hint="eastAsia"/>
          <w:lang w:val="en-US" w:eastAsia="zh-CN"/>
        </w:rPr>
        <w:t>安全环保</w:t>
      </w:r>
      <w:r>
        <w:tab/>
      </w:r>
      <w:r>
        <w:t>●</w:t>
      </w:r>
      <w:r>
        <w:rPr>
          <w:rFonts w:hint="eastAsia"/>
          <w:lang w:val="en-US" w:eastAsia="zh-CN"/>
        </w:rPr>
        <w:t>导热系数高</w:t>
      </w:r>
      <w:r>
        <w:tab/>
      </w:r>
      <w:r>
        <w:t>●</w:t>
      </w:r>
      <w:r>
        <w:rPr>
          <w:spacing w:val="-5"/>
        </w:rPr>
        <w:t>易</w:t>
      </w:r>
      <w:r>
        <w:t>于</w:t>
      </w:r>
      <w:r>
        <w:rPr>
          <w:spacing w:val="-5"/>
        </w:rPr>
        <w:t>脱泡</w:t>
      </w:r>
      <w:r>
        <w:tab/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高功率电源的灌封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spacing w:before="111" w:after="23"/>
        <w:ind w:left="196" w:right="0" w:firstLine="0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w w:val="95"/>
          <w:sz w:val="21"/>
        </w:rPr>
        <w:t>硫化前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637"/>
        <w:gridCol w:w="2071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ind w:left="272" w:right="25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2637" w:type="dxa"/>
          </w:tcPr>
          <w:p>
            <w:pPr>
              <w:pStyle w:val="8"/>
              <w:ind w:left="440" w:right="431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</w:t>
            </w:r>
          </w:p>
        </w:tc>
        <w:tc>
          <w:tcPr>
            <w:tcW w:w="2071" w:type="dxa"/>
          </w:tcPr>
          <w:p>
            <w:pPr>
              <w:pStyle w:val="8"/>
              <w:ind w:left="48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ind w:left="673" w:right="664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5"/>
              <w:ind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1</w:t>
            </w:r>
          </w:p>
        </w:tc>
        <w:tc>
          <w:tcPr>
            <w:tcW w:w="2637" w:type="dxa"/>
          </w:tcPr>
          <w:p>
            <w:pPr>
              <w:pStyle w:val="8"/>
              <w:spacing w:before="21"/>
              <w:ind w:right="431"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外观</w:t>
            </w:r>
          </w:p>
        </w:tc>
        <w:tc>
          <w:tcPr>
            <w:tcW w:w="2071" w:type="dxa"/>
          </w:tcPr>
          <w:p>
            <w:pPr>
              <w:pStyle w:val="8"/>
              <w:spacing w:before="21"/>
              <w:ind w:left="487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21"/>
              <w:ind w:right="664" w:firstLine="660" w:firstLineChars="3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乳白色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5"/>
              <w:ind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2</w:t>
            </w:r>
          </w:p>
        </w:tc>
        <w:tc>
          <w:tcPr>
            <w:tcW w:w="2637" w:type="dxa"/>
          </w:tcPr>
          <w:p>
            <w:pPr>
              <w:pStyle w:val="8"/>
              <w:spacing w:before="17" w:line="274" w:lineRule="exact"/>
              <w:ind w:left="0" w:right="58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2"/>
                <w:sz w:val="22"/>
                <w:szCs w:val="22"/>
              </w:rPr>
              <w:t>A 剂粘度(mp</w:t>
            </w:r>
            <w:r>
              <w:rPr>
                <w:rFonts w:hint="eastAsia" w:ascii="宋体" w:hAnsi="宋体" w:eastAsia="宋体" w:cs="宋体"/>
                <w:position w:val="2"/>
                <w:sz w:val="22"/>
                <w:szCs w:val="2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position w:val="2"/>
                <w:sz w:val="22"/>
                <w:szCs w:val="22"/>
                <w:vertAlign w:val="baseline"/>
              </w:rPr>
              <w:t>.s)</w:t>
            </w:r>
          </w:p>
        </w:tc>
        <w:tc>
          <w:tcPr>
            <w:tcW w:w="2071" w:type="dxa"/>
          </w:tcPr>
          <w:p>
            <w:pPr>
              <w:pStyle w:val="8"/>
              <w:spacing w:before="21"/>
              <w:ind w:left="487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35"/>
              <w:ind w:right="663" w:firstLine="440" w:firstLineChars="2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5000±2000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4"/>
              <w:ind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3</w:t>
            </w:r>
          </w:p>
        </w:tc>
        <w:tc>
          <w:tcPr>
            <w:tcW w:w="2637" w:type="dxa"/>
          </w:tcPr>
          <w:p>
            <w:pPr>
              <w:pStyle w:val="8"/>
              <w:spacing w:before="17" w:line="275" w:lineRule="exact"/>
              <w:ind w:left="0" w:right="58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2"/>
                <w:sz w:val="22"/>
                <w:szCs w:val="22"/>
              </w:rPr>
              <w:t>B 剂粘度(mp</w:t>
            </w:r>
            <w:r>
              <w:rPr>
                <w:rFonts w:hint="eastAsia" w:ascii="宋体" w:hAnsi="宋体" w:eastAsia="宋体" w:cs="宋体"/>
                <w:position w:val="2"/>
                <w:sz w:val="22"/>
                <w:szCs w:val="2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position w:val="2"/>
                <w:sz w:val="22"/>
                <w:szCs w:val="22"/>
                <w:vertAlign w:val="baseline"/>
              </w:rPr>
              <w:t>.s)</w:t>
            </w:r>
          </w:p>
        </w:tc>
        <w:tc>
          <w:tcPr>
            <w:tcW w:w="2071" w:type="dxa"/>
          </w:tcPr>
          <w:p>
            <w:pPr>
              <w:pStyle w:val="8"/>
              <w:spacing w:before="20"/>
              <w:ind w:left="487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34"/>
              <w:ind w:right="663" w:firstLine="440" w:firstLineChars="2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4000±2000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</w:tcPr>
          <w:p>
            <w:pPr>
              <w:pStyle w:val="8"/>
              <w:spacing w:before="36"/>
              <w:ind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4</w:t>
            </w:r>
          </w:p>
        </w:tc>
        <w:tc>
          <w:tcPr>
            <w:tcW w:w="2637" w:type="dxa"/>
          </w:tcPr>
          <w:p>
            <w:pPr>
              <w:pStyle w:val="8"/>
              <w:ind w:left="0" w:right="524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5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w w:val="95"/>
                <w:sz w:val="22"/>
                <w:szCs w:val="22"/>
              </w:rPr>
              <w:t>工作时间(min,25℃)</w:t>
            </w:r>
          </w:p>
        </w:tc>
        <w:tc>
          <w:tcPr>
            <w:tcW w:w="2071" w:type="dxa"/>
          </w:tcPr>
          <w:p>
            <w:pPr>
              <w:pStyle w:val="8"/>
              <w:ind w:left="487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36"/>
              <w:ind w:right="664" w:firstLine="880" w:firstLineChars="4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6"/>
              <w:ind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5</w:t>
            </w:r>
          </w:p>
        </w:tc>
        <w:tc>
          <w:tcPr>
            <w:tcW w:w="2637" w:type="dxa"/>
          </w:tcPr>
          <w:p>
            <w:pPr>
              <w:pStyle w:val="8"/>
              <w:ind w:left="0" w:right="52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5"/>
                <w:sz w:val="22"/>
                <w:szCs w:val="22"/>
              </w:rPr>
              <w:t>固化时间(h,25℃)</w:t>
            </w:r>
          </w:p>
        </w:tc>
        <w:tc>
          <w:tcPr>
            <w:tcW w:w="2071" w:type="dxa"/>
          </w:tcPr>
          <w:p>
            <w:pPr>
              <w:pStyle w:val="8"/>
              <w:ind w:left="487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before="36"/>
              <w:ind w:right="664" w:firstLine="880" w:firstLineChars="4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&lt;5</w:t>
            </w:r>
          </w:p>
        </w:tc>
      </w:tr>
    </w:tbl>
    <w:p>
      <w:pPr>
        <w:spacing w:before="21" w:after="23"/>
        <w:ind w:left="196" w:right="0" w:firstLine="0"/>
        <w:jc w:val="both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w w:val="95"/>
          <w:sz w:val="21"/>
        </w:rPr>
        <w:t>硫化后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637"/>
        <w:gridCol w:w="2071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20"/>
              <w:ind w:left="272" w:right="258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2637" w:type="dxa"/>
          </w:tcPr>
          <w:p>
            <w:pPr>
              <w:pStyle w:val="8"/>
              <w:spacing w:before="20"/>
              <w:ind w:left="440" w:right="431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</w:t>
            </w:r>
          </w:p>
        </w:tc>
        <w:tc>
          <w:tcPr>
            <w:tcW w:w="2071" w:type="dxa"/>
          </w:tcPr>
          <w:p>
            <w:pPr>
              <w:pStyle w:val="8"/>
              <w:spacing w:before="20"/>
              <w:ind w:left="48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spacing w:before="20"/>
              <w:ind w:left="673" w:right="664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4"/>
              <w:ind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1</w:t>
            </w:r>
          </w:p>
        </w:tc>
        <w:tc>
          <w:tcPr>
            <w:tcW w:w="2637" w:type="dxa"/>
          </w:tcPr>
          <w:p>
            <w:pPr>
              <w:pStyle w:val="8"/>
              <w:spacing w:before="20"/>
              <w:ind w:right="43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硬度(ShoreA)</w:t>
            </w:r>
          </w:p>
        </w:tc>
        <w:tc>
          <w:tcPr>
            <w:tcW w:w="2071" w:type="dxa"/>
          </w:tcPr>
          <w:p>
            <w:pPr>
              <w:pStyle w:val="8"/>
              <w:spacing w:before="20"/>
              <w:ind w:left="487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硬度计</w:t>
            </w:r>
          </w:p>
        </w:tc>
        <w:tc>
          <w:tcPr>
            <w:tcW w:w="2355" w:type="dxa"/>
          </w:tcPr>
          <w:p>
            <w:pPr>
              <w:pStyle w:val="8"/>
              <w:spacing w:before="34"/>
              <w:ind w:left="677" w:right="664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50±3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6"/>
              <w:ind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2</w:t>
            </w:r>
          </w:p>
        </w:tc>
        <w:tc>
          <w:tcPr>
            <w:tcW w:w="2637" w:type="dxa"/>
          </w:tcPr>
          <w:p>
            <w:pPr>
              <w:pStyle w:val="8"/>
              <w:ind w:right="431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比重</w:t>
            </w:r>
          </w:p>
        </w:tc>
        <w:tc>
          <w:tcPr>
            <w:tcW w:w="2071" w:type="dxa"/>
          </w:tcPr>
          <w:p>
            <w:pPr>
              <w:pStyle w:val="8"/>
              <w:ind w:left="48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分析天平称</w:t>
            </w:r>
          </w:p>
        </w:tc>
        <w:tc>
          <w:tcPr>
            <w:tcW w:w="2355" w:type="dxa"/>
          </w:tcPr>
          <w:p>
            <w:pPr>
              <w:pStyle w:val="8"/>
              <w:spacing w:before="36"/>
              <w:ind w:right="664" w:firstLine="220" w:firstLineChars="1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2.100±0.05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</w:tcPr>
          <w:p>
            <w:pPr>
              <w:pStyle w:val="8"/>
              <w:spacing w:before="35"/>
              <w:ind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3</w:t>
            </w:r>
          </w:p>
        </w:tc>
        <w:tc>
          <w:tcPr>
            <w:tcW w:w="2637" w:type="dxa"/>
          </w:tcPr>
          <w:p>
            <w:pPr>
              <w:pStyle w:val="8"/>
              <w:spacing w:before="21"/>
              <w:ind w:right="431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冲击弹性（%）</w:t>
            </w:r>
          </w:p>
        </w:tc>
        <w:tc>
          <w:tcPr>
            <w:tcW w:w="2071" w:type="dxa"/>
          </w:tcPr>
          <w:p>
            <w:pPr>
              <w:pStyle w:val="8"/>
              <w:spacing w:before="21"/>
              <w:ind w:left="487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弹性机</w:t>
            </w:r>
          </w:p>
        </w:tc>
        <w:tc>
          <w:tcPr>
            <w:tcW w:w="2355" w:type="dxa"/>
          </w:tcPr>
          <w:p>
            <w:pPr>
              <w:pStyle w:val="8"/>
              <w:spacing w:before="35"/>
              <w:ind w:left="677" w:right="664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</w:tcPr>
          <w:p>
            <w:pPr>
              <w:pStyle w:val="8"/>
              <w:spacing w:before="34"/>
              <w:ind w:right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4</w:t>
            </w:r>
          </w:p>
        </w:tc>
        <w:tc>
          <w:tcPr>
            <w:tcW w:w="2637" w:type="dxa"/>
          </w:tcPr>
          <w:p>
            <w:pPr>
              <w:pStyle w:val="8"/>
              <w:spacing w:before="14" w:line="278" w:lineRule="exact"/>
              <w:ind w:right="431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导热系数 w/(m·k)</w:t>
            </w:r>
          </w:p>
        </w:tc>
        <w:tc>
          <w:tcPr>
            <w:tcW w:w="2071" w:type="dxa"/>
          </w:tcPr>
          <w:p>
            <w:pPr>
              <w:pStyle w:val="8"/>
              <w:spacing w:before="20"/>
              <w:ind w:left="48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导热测试仪</w:t>
            </w:r>
          </w:p>
        </w:tc>
        <w:tc>
          <w:tcPr>
            <w:tcW w:w="2355" w:type="dxa"/>
          </w:tcPr>
          <w:p>
            <w:pPr>
              <w:pStyle w:val="8"/>
              <w:spacing w:before="34"/>
              <w:ind w:left="678" w:right="663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&gt;1.30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t xml:space="preserve">本系列产品的标准包装为主剂 </w:t>
      </w:r>
      <w:r>
        <w:rPr>
          <w:rFonts w:hint="eastAsia"/>
          <w:lang w:val="en-US" w:eastAsia="zh-CN"/>
        </w:rPr>
        <w:t>1</w:t>
      </w:r>
      <w:r>
        <w:t>0 公斤/桶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80A66"/>
    <w:rsid w:val="484A74E4"/>
    <w:rsid w:val="55512344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2018-09-13T03:04:18Z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