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default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</w:pPr>
      <w:bookmarkStart w:id="1" w:name="_GoBack"/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高抗撕气相胶MD1600SC</w:t>
      </w:r>
    </w:p>
    <w:bookmarkEnd w:id="1"/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default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产品概述: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本产品是气相法硅胶，具透明度高、加工性好、拉伸好、抗撕好等特点。适用高档管、条类等挤出产品。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主要指标：</w:t>
      </w:r>
    </w:p>
    <w:tbl>
      <w:tblPr>
        <w:tblStyle w:val="8"/>
        <w:tblW w:w="0" w:type="auto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267"/>
        <w:gridCol w:w="1279"/>
        <w:gridCol w:w="1303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指标</w:t>
            </w:r>
          </w:p>
        </w:tc>
        <w:tc>
          <w:tcPr>
            <w:tcW w:w="512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高抗撕气相胶MD1600SC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279" w:hRule="atLeast"/>
        </w:trPr>
        <w:tc>
          <w:tcPr>
            <w:tcW w:w="2105" w:type="dxa"/>
            <w:vMerge w:val="continue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MD1640SC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MD1650SC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MD1660SC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MD1670SC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1" w:hRule="atLeast"/>
        </w:trPr>
        <w:tc>
          <w:tcPr>
            <w:tcW w:w="21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外观</w:t>
            </w:r>
          </w:p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Appearance</w:t>
            </w:r>
          </w:p>
        </w:tc>
        <w:tc>
          <w:tcPr>
            <w:tcW w:w="12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透明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透明</w:t>
            </w:r>
          </w:p>
        </w:tc>
        <w:tc>
          <w:tcPr>
            <w:tcW w:w="13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透明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可塑度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Plasticity</w:t>
            </w:r>
          </w:p>
        </w:tc>
        <w:tc>
          <w:tcPr>
            <w:tcW w:w="12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170-200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190-220</w:t>
            </w:r>
          </w:p>
        </w:tc>
        <w:tc>
          <w:tcPr>
            <w:tcW w:w="13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220-250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250-280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比重（g/cm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/>
              </w:rPr>
              <w:t>³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Density</w:t>
            </w:r>
          </w:p>
        </w:tc>
        <w:tc>
          <w:tcPr>
            <w:tcW w:w="12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1.14±0.03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1.17±0.03</w:t>
            </w:r>
          </w:p>
        </w:tc>
        <w:tc>
          <w:tcPr>
            <w:tcW w:w="13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1.19±0.03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1.22±0.03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硬度（邵氏 A）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Hardness (Shore A)</w:t>
            </w:r>
          </w:p>
        </w:tc>
        <w:tc>
          <w:tcPr>
            <w:tcW w:w="12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40±2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50±2</w:t>
            </w:r>
          </w:p>
        </w:tc>
        <w:tc>
          <w:tcPr>
            <w:tcW w:w="13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60±2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70±2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拉伸强度（MPa）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Tensile Strength</w:t>
            </w:r>
          </w:p>
        </w:tc>
        <w:tc>
          <w:tcPr>
            <w:tcW w:w="12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≥8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≥8.5</w:t>
            </w:r>
          </w:p>
        </w:tc>
        <w:tc>
          <w:tcPr>
            <w:tcW w:w="13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≥8.5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扯断伸长率（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Elongation</w:t>
            </w:r>
          </w:p>
        </w:tc>
        <w:tc>
          <w:tcPr>
            <w:tcW w:w="12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≥700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≥600</w:t>
            </w:r>
          </w:p>
        </w:tc>
        <w:tc>
          <w:tcPr>
            <w:tcW w:w="13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≥450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撕裂强度（KN/m）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Tear Strength</w:t>
            </w:r>
          </w:p>
        </w:tc>
        <w:tc>
          <w:tcPr>
            <w:tcW w:w="12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≥30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≥35</w:t>
            </w:r>
          </w:p>
        </w:tc>
        <w:tc>
          <w:tcPr>
            <w:tcW w:w="13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≥35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线性收缩率（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Linear Shrinkage</w:t>
            </w:r>
          </w:p>
        </w:tc>
        <w:tc>
          <w:tcPr>
            <w:tcW w:w="12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3.6±0.3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3.4±0.3</w:t>
            </w:r>
          </w:p>
        </w:tc>
        <w:tc>
          <w:tcPr>
            <w:tcW w:w="13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3.2±0.3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3.1±0.3</w:t>
            </w:r>
          </w:p>
        </w:tc>
      </w:tr>
    </w:tbl>
    <w:p>
      <w:pPr>
        <w:pStyle w:val="3"/>
        <w:spacing w:before="13"/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</w:pPr>
    </w:p>
    <w:p>
      <w:pPr>
        <w:pStyle w:val="3"/>
        <w:spacing w:before="13"/>
        <w:rPr>
          <w:rFonts w:hint="eastAsia" w:ascii="楷体" w:hAnsi="楷体" w:eastAsia="楷体" w:cs="楷体"/>
          <w:b w:val="0"/>
          <w:bCs w:val="0"/>
          <w:color w:val="auto"/>
        </w:rPr>
      </w:pPr>
      <w:r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  <w:t>注：</w:t>
      </w:r>
      <w:r>
        <w:rPr>
          <w:rFonts w:hint="eastAsia" w:ascii="楷体" w:hAnsi="楷体" w:eastAsia="楷体" w:cs="楷体"/>
          <w:b w:val="0"/>
          <w:bCs w:val="0"/>
          <w:color w:val="auto"/>
          <w:spacing w:val="-3"/>
          <w:w w:val="100"/>
          <w:position w:val="1"/>
        </w:rPr>
        <w:t>硫</w:t>
      </w:r>
      <w:r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  <w:t>化</w:t>
      </w:r>
      <w:r>
        <w:rPr>
          <w:rFonts w:hint="eastAsia" w:ascii="楷体" w:hAnsi="楷体" w:eastAsia="楷体" w:cs="楷体"/>
          <w:b w:val="0"/>
          <w:bCs w:val="0"/>
          <w:color w:val="auto"/>
          <w:spacing w:val="-3"/>
          <w:w w:val="100"/>
          <w:position w:val="1"/>
        </w:rPr>
        <w:t>条</w:t>
      </w:r>
      <w:r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  <w:t>件</w:t>
      </w:r>
      <w:r>
        <w:rPr>
          <w:rFonts w:hint="eastAsia" w:ascii="楷体" w:hAnsi="楷体" w:eastAsia="楷体" w:cs="楷体"/>
          <w:b w:val="0"/>
          <w:bCs w:val="0"/>
          <w:color w:val="auto"/>
          <w:spacing w:val="-3"/>
          <w:w w:val="100"/>
          <w:position w:val="1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w w:val="124"/>
          <w:position w:val="1"/>
        </w:rPr>
        <w:t>C</w:t>
      </w:r>
      <w:r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  <w:t>-</w:t>
      </w:r>
      <w:r>
        <w:rPr>
          <w:rFonts w:hint="eastAsia" w:ascii="楷体" w:hAnsi="楷体" w:eastAsia="楷体" w:cs="楷体"/>
          <w:b w:val="0"/>
          <w:bCs w:val="0"/>
          <w:color w:val="auto"/>
          <w:spacing w:val="-2"/>
          <w:w w:val="105"/>
          <w:position w:val="1"/>
        </w:rPr>
        <w:t>1</w:t>
      </w:r>
      <w:r>
        <w:rPr>
          <w:rFonts w:hint="eastAsia" w:ascii="楷体" w:hAnsi="楷体" w:eastAsia="楷体" w:cs="楷体"/>
          <w:b w:val="0"/>
          <w:bCs w:val="0"/>
          <w:color w:val="auto"/>
          <w:w w:val="105"/>
          <w:position w:val="1"/>
        </w:rPr>
        <w:t>5</w:t>
      </w:r>
      <w:r>
        <w:rPr>
          <w:rFonts w:hint="eastAsia" w:ascii="楷体" w:hAnsi="楷体" w:eastAsia="楷体" w:cs="楷体"/>
          <w:b w:val="0"/>
          <w:bCs w:val="0"/>
          <w:color w:val="auto"/>
          <w:spacing w:val="-48"/>
          <w:position w:val="1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auto"/>
          <w:spacing w:val="-2"/>
          <w:w w:val="105"/>
          <w:position w:val="1"/>
        </w:rPr>
        <w:t>1</w:t>
      </w:r>
      <w:r>
        <w:rPr>
          <w:rFonts w:hint="eastAsia" w:ascii="楷体" w:hAnsi="楷体" w:eastAsia="楷体" w:cs="楷体"/>
          <w:b w:val="0"/>
          <w:bCs w:val="0"/>
          <w:color w:val="auto"/>
          <w:w w:val="44"/>
          <w:position w:val="1"/>
        </w:rPr>
        <w:t>.</w:t>
      </w:r>
      <w:r>
        <w:rPr>
          <w:rFonts w:hint="eastAsia" w:ascii="楷体" w:hAnsi="楷体" w:eastAsia="楷体" w:cs="楷体"/>
          <w:b w:val="0"/>
          <w:bCs w:val="0"/>
          <w:color w:val="auto"/>
          <w:spacing w:val="3"/>
          <w:w w:val="105"/>
          <w:position w:val="1"/>
        </w:rPr>
        <w:t>3</w:t>
      </w:r>
      <w:r>
        <w:rPr>
          <w:rFonts w:hint="eastAsia" w:ascii="楷体" w:hAnsi="楷体" w:eastAsia="楷体" w:cs="楷体"/>
          <w:b w:val="0"/>
          <w:bCs w:val="0"/>
          <w:color w:val="auto"/>
          <w:spacing w:val="3"/>
          <w:w w:val="105"/>
          <w:lang w:val="en-US" w:eastAsia="zh-CN"/>
        </w:rPr>
        <w:t>%</w:t>
      </w:r>
      <w:r>
        <w:rPr>
          <w:rFonts w:hint="eastAsia" w:ascii="楷体" w:hAnsi="楷体" w:eastAsia="楷体" w:cs="楷体"/>
          <w:b w:val="0"/>
          <w:bCs w:val="0"/>
          <w:color w:val="auto"/>
          <w:spacing w:val="-5"/>
          <w:w w:val="44"/>
          <w:position w:val="1"/>
        </w:rPr>
        <w:t>,</w:t>
      </w:r>
      <w:r>
        <w:rPr>
          <w:rFonts w:hint="eastAsia" w:ascii="楷体" w:hAnsi="楷体" w:eastAsia="楷体" w:cs="楷体"/>
          <w:b w:val="0"/>
          <w:bCs w:val="0"/>
          <w:color w:val="auto"/>
          <w:spacing w:val="-5"/>
          <w:w w:val="44"/>
          <w:position w:val="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auto"/>
          <w:w w:val="105"/>
          <w:position w:val="1"/>
        </w:rPr>
        <w:t>1</w:t>
      </w:r>
      <w:r>
        <w:rPr>
          <w:rFonts w:hint="eastAsia" w:ascii="楷体" w:hAnsi="楷体" w:eastAsia="楷体" w:cs="楷体"/>
          <w:b w:val="0"/>
          <w:bCs w:val="0"/>
          <w:color w:val="auto"/>
          <w:spacing w:val="-2"/>
          <w:w w:val="105"/>
          <w:position w:val="1"/>
        </w:rPr>
        <w:t>7</w:t>
      </w:r>
      <w:r>
        <w:rPr>
          <w:rFonts w:hint="eastAsia" w:ascii="楷体" w:hAnsi="楷体" w:eastAsia="楷体" w:cs="楷体"/>
          <w:b w:val="0"/>
          <w:bCs w:val="0"/>
          <w:color w:val="auto"/>
          <w:w w:val="105"/>
          <w:position w:val="1"/>
        </w:rPr>
        <w:t>5</w:t>
      </w:r>
      <w:r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  <w:t>℃</w:t>
      </w:r>
      <w:r>
        <w:rPr>
          <w:rFonts w:hint="eastAsia" w:ascii="楷体" w:hAnsi="楷体" w:eastAsia="楷体" w:cs="楷体"/>
          <w:b w:val="0"/>
          <w:bCs w:val="0"/>
          <w:color w:val="auto"/>
          <w:spacing w:val="-48"/>
          <w:position w:val="1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auto"/>
          <w:spacing w:val="-2"/>
          <w:w w:val="105"/>
          <w:position w:val="1"/>
        </w:rPr>
        <w:t>5</w:t>
      </w:r>
      <w:r>
        <w:rPr>
          <w:rFonts w:hint="eastAsia" w:ascii="楷体" w:hAnsi="楷体" w:eastAsia="楷体" w:cs="楷体"/>
          <w:b w:val="0"/>
          <w:bCs w:val="0"/>
          <w:color w:val="auto"/>
          <w:w w:val="169"/>
          <w:position w:val="1"/>
        </w:rPr>
        <w:t>m</w:t>
      </w:r>
      <w:r>
        <w:rPr>
          <w:rFonts w:hint="eastAsia" w:ascii="楷体" w:hAnsi="楷体" w:eastAsia="楷体" w:cs="楷体"/>
          <w:b w:val="0"/>
          <w:bCs w:val="0"/>
          <w:color w:val="auto"/>
          <w:spacing w:val="1"/>
          <w:w w:val="44"/>
          <w:position w:val="1"/>
        </w:rPr>
        <w:t>i</w:t>
      </w:r>
      <w:r>
        <w:rPr>
          <w:rFonts w:hint="eastAsia" w:ascii="楷体" w:hAnsi="楷体" w:eastAsia="楷体" w:cs="楷体"/>
          <w:b w:val="0"/>
          <w:bCs w:val="0"/>
          <w:color w:val="auto"/>
          <w:spacing w:val="-3"/>
          <w:w w:val="110"/>
          <w:position w:val="1"/>
        </w:rPr>
        <w:t>n</w:t>
      </w:r>
      <w:r>
        <w:rPr>
          <w:rFonts w:hint="eastAsia" w:ascii="楷体" w:hAnsi="楷体" w:eastAsia="楷体" w:cs="楷体"/>
          <w:b w:val="0"/>
          <w:bCs w:val="0"/>
          <w:color w:val="auto"/>
          <w:w w:val="81"/>
          <w:position w:val="1"/>
        </w:rPr>
        <w:t>s</w:t>
      </w:r>
    </w:p>
    <w:p>
      <w:pPr>
        <w:pStyle w:val="4"/>
        <w:spacing w:before="11"/>
        <w:rPr>
          <w:sz w:val="21"/>
        </w:rPr>
      </w:pPr>
    </w:p>
    <w:p>
      <w:pPr>
        <w:spacing w:before="1"/>
        <w:ind w:left="0" w:leftChars="0" w:right="0" w:firstLine="0" w:firstLineChars="0"/>
        <w:jc w:val="left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 xml:space="preserve">包装规格： </w:t>
      </w: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20Kg/箱。</w:t>
      </w:r>
    </w:p>
    <w:p>
      <w:pPr>
        <w:pStyle w:val="4"/>
        <w:spacing w:before="12"/>
        <w:rPr>
          <w:sz w:val="23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以上数据供参考，最新检测标准和数据以产品检测报告为准。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宋体" w:hAnsi="宋体" w:cs="宋体"/>
          <w:b/>
          <w:color w:val="000000"/>
          <w:kern w:val="0"/>
          <w:sz w:val="30"/>
          <w:szCs w:val="30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737" w:right="862" w:bottom="561" w:left="9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563370"/>
          <wp:effectExtent l="0" t="0" r="0" b="1778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56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119E09BA"/>
    <w:rsid w:val="15CA57E6"/>
    <w:rsid w:val="15E75422"/>
    <w:rsid w:val="169F4C69"/>
    <w:rsid w:val="1BF34B5D"/>
    <w:rsid w:val="1D0D61B5"/>
    <w:rsid w:val="2B6062F1"/>
    <w:rsid w:val="2C054318"/>
    <w:rsid w:val="2C3350AB"/>
    <w:rsid w:val="2D384E35"/>
    <w:rsid w:val="33D10631"/>
    <w:rsid w:val="39B61296"/>
    <w:rsid w:val="3D640B09"/>
    <w:rsid w:val="3DE81D38"/>
    <w:rsid w:val="3EA95581"/>
    <w:rsid w:val="42DF0ADB"/>
    <w:rsid w:val="478143C2"/>
    <w:rsid w:val="4AED7749"/>
    <w:rsid w:val="4DCE2EDB"/>
    <w:rsid w:val="52964001"/>
    <w:rsid w:val="55F54066"/>
    <w:rsid w:val="60CD7017"/>
    <w:rsid w:val="64C8306C"/>
    <w:rsid w:val="67CF042E"/>
    <w:rsid w:val="68E6170E"/>
    <w:rsid w:val="6F8A05E9"/>
    <w:rsid w:val="7C886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2</TotalTime>
  <ScaleCrop>false</ScaleCrop>
  <LinksUpToDate>false</LinksUpToDate>
  <CharactersWithSpaces>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康達科技集團-力達創新馮順德</cp:lastModifiedBy>
  <cp:lastPrinted>2010-08-10T14:57:00Z</cp:lastPrinted>
  <dcterms:modified xsi:type="dcterms:W3CDTF">2020-05-07T09:00:27Z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