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纺织涂布底胶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MR 9300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1" w:lineRule="exact"/>
      </w:pPr>
      <w:r>
        <w:t>该产品是一种双组分、半透明的加成型液体硅橡胶，具有优越硫化性能，特别适用于服装商标。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7"/>
        <w:numPr>
          <w:ilvl w:val="0"/>
          <w:numId w:val="1"/>
        </w:numPr>
        <w:tabs>
          <w:tab w:val="left" w:pos="346"/>
          <w:tab w:val="left" w:pos="2130"/>
          <w:tab w:val="left" w:pos="4020"/>
          <w:tab w:val="left" w:pos="5702"/>
          <w:tab w:val="left" w:pos="7697"/>
        </w:tabs>
        <w:spacing w:before="43" w:after="0" w:line="240" w:lineRule="auto"/>
        <w:ind w:left="133" w:right="0" w:firstLine="0"/>
        <w:jc w:val="left"/>
        <w:rPr>
          <w:rFonts w:hint="eastAsia"/>
          <w:lang w:val="en-US" w:eastAsia="zh-CN"/>
        </w:rPr>
      </w:pPr>
      <w:r>
        <w:rPr>
          <w:sz w:val="21"/>
        </w:rPr>
        <w:t>硫</w:t>
      </w:r>
      <w:r>
        <w:rPr>
          <w:spacing w:val="-3"/>
          <w:sz w:val="21"/>
        </w:rPr>
        <w:t>化</w:t>
      </w:r>
      <w:r>
        <w:rPr>
          <w:sz w:val="21"/>
        </w:rPr>
        <w:t>速</w:t>
      </w:r>
      <w:r>
        <w:rPr>
          <w:spacing w:val="-3"/>
          <w:sz w:val="21"/>
        </w:rPr>
        <w:t>度</w:t>
      </w:r>
      <w:r>
        <w:rPr>
          <w:sz w:val="21"/>
        </w:rPr>
        <w:t>快</w:t>
      </w:r>
      <w:r>
        <w:rPr>
          <w:sz w:val="21"/>
        </w:rPr>
        <w:tab/>
      </w:r>
      <w:r>
        <w:rPr>
          <w:spacing w:val="-3"/>
          <w:sz w:val="21"/>
        </w:rPr>
        <w:t>●流</w:t>
      </w:r>
      <w:r>
        <w:rPr>
          <w:sz w:val="21"/>
        </w:rPr>
        <w:t>动性好</w:t>
      </w:r>
      <w:r>
        <w:rPr>
          <w:sz w:val="21"/>
        </w:rPr>
        <w:tab/>
      </w:r>
      <w:r>
        <w:rPr>
          <w:sz w:val="21"/>
        </w:rPr>
        <w:t>●</w:t>
      </w:r>
      <w:r>
        <w:rPr>
          <w:spacing w:val="-3"/>
          <w:sz w:val="21"/>
        </w:rPr>
        <w:t>易</w:t>
      </w:r>
      <w:r>
        <w:rPr>
          <w:sz w:val="21"/>
        </w:rPr>
        <w:t>于</w:t>
      </w:r>
      <w:r>
        <w:rPr>
          <w:spacing w:val="-3"/>
          <w:sz w:val="21"/>
        </w:rPr>
        <w:t>脱</w:t>
      </w:r>
      <w:r>
        <w:rPr>
          <w:sz w:val="21"/>
        </w:rPr>
        <w:t>泡</w:t>
      </w:r>
      <w:r>
        <w:rPr>
          <w:sz w:val="21"/>
        </w:rPr>
        <w:tab/>
      </w:r>
      <w:r>
        <w:rPr>
          <w:spacing w:val="-3"/>
          <w:sz w:val="21"/>
        </w:rPr>
        <w:t>●</w:t>
      </w:r>
      <w:r>
        <w:rPr>
          <w:sz w:val="21"/>
        </w:rPr>
        <w:t>黄</w:t>
      </w:r>
      <w:r>
        <w:rPr>
          <w:spacing w:val="-3"/>
          <w:sz w:val="21"/>
        </w:rPr>
        <w:t>变</w:t>
      </w:r>
      <w:r>
        <w:rPr>
          <w:sz w:val="21"/>
        </w:rPr>
        <w:t>等</w:t>
      </w:r>
      <w:r>
        <w:rPr>
          <w:spacing w:val="-3"/>
          <w:sz w:val="21"/>
        </w:rPr>
        <w:t>级</w:t>
      </w:r>
      <w:r>
        <w:rPr>
          <w:sz w:val="21"/>
        </w:rPr>
        <w:t>高</w:t>
      </w:r>
      <w:r>
        <w:rPr>
          <w:sz w:val="21"/>
        </w:rPr>
        <w:tab/>
      </w:r>
      <w:r>
        <w:rPr>
          <w:spacing w:val="-3"/>
          <w:sz w:val="21"/>
        </w:rPr>
        <w:t>●</w:t>
      </w:r>
      <w:r>
        <w:rPr>
          <w:sz w:val="21"/>
        </w:rPr>
        <w:t>易</w:t>
      </w:r>
      <w:r>
        <w:rPr>
          <w:spacing w:val="-3"/>
          <w:sz w:val="21"/>
        </w:rPr>
        <w:t>着</w:t>
      </w:r>
      <w:r>
        <w:rPr>
          <w:sz w:val="21"/>
        </w:rPr>
        <w:t>色</w:t>
      </w: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bookmarkEnd w:id="0"/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用于纺织品：服装标牌、服饰图案、运动手套等石具的防滑、防水；鞋类装饰防滑，袜子的防滑；手袋、旅行袋、箱包等的标牌、袋饰等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jc w:val="lef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tbl>
      <w:tblPr>
        <w:tblStyle w:val="5"/>
        <w:tblW w:w="8221" w:type="dxa"/>
        <w:tblInd w:w="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9"/>
        <w:gridCol w:w="41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1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1" w:line="240" w:lineRule="auto"/>
              <w:ind w:left="1366" w:right="1357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项目</w:t>
            </w:r>
          </w:p>
        </w:tc>
        <w:tc>
          <w:tcPr>
            <w:tcW w:w="41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2" w:line="240" w:lineRule="auto"/>
              <w:ind w:left="1381" w:right="1372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MR 9300</w:t>
            </w:r>
            <w:r>
              <w:rPr>
                <w:rFonts w:hint="eastAsia" w:ascii="宋体" w:hAnsi="宋体" w:eastAsia="宋体" w:cs="宋体"/>
                <w:sz w:val="21"/>
              </w:rPr>
              <w:t>A/B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365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外 观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 w:leftChars="0" w:right="1372" w:firstLine="1260" w:firstLineChars="60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半透明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81" w:line="240" w:lineRule="auto"/>
              <w:ind w:left="1366" w:right="1357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粘度（mpa.s）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firstLine="1050" w:firstLineChars="50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A：60000~80000</w:t>
            </w:r>
          </w:p>
          <w:p>
            <w:pPr>
              <w:pStyle w:val="8"/>
              <w:spacing w:before="43"/>
              <w:ind w:right="1351" w:firstLine="1050" w:firstLineChars="50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B：900~1500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37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比重（g/cm3）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6" w:line="240" w:lineRule="auto"/>
              <w:ind w:right="1372" w:firstLine="1050" w:firstLineChars="50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1.08±0.01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372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硬度（邵氏A）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6" w:line="240" w:lineRule="auto"/>
              <w:ind w:left="0" w:leftChars="0" w:right="1372" w:firstLine="1260" w:firstLineChars="60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43~47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329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拉伸强度（MPa）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 w:leftChars="0" w:right="1372" w:firstLine="1260" w:firstLineChars="60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7"/>
              <w:ind w:left="1365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伸长率（%）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7"/>
              <w:ind w:left="0" w:leftChars="0" w:right="1372" w:firstLine="1260" w:firstLineChars="60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1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left="1288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撕裂强度（kN/m）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left="0" w:leftChars="0" w:right="1372" w:firstLine="1260" w:firstLineChars="60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15</w:t>
            </w:r>
          </w:p>
        </w:tc>
      </w:tr>
    </w:tbl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/>
        <w:jc w:val="left"/>
        <w:textAlignment w:val="auto"/>
        <w:outlineLvl w:val="9"/>
        <w:rPr>
          <w:rFonts w:hint="eastAsia"/>
        </w:rPr>
      </w:pPr>
      <w:r>
        <w:t xml:space="preserve">l. </w:t>
      </w:r>
      <w:r>
        <w:rPr>
          <w:rFonts w:hint="eastAsia"/>
        </w:rPr>
        <w:t>使用比例： A 胶:B 胶＝1000g:100g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取A剂，加入适量色膏，用分散机分散均匀，加入一定量的B剂（建议按A：B=10：1比例），再次混合均匀，脱尽气泡即可使用。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/>
        <w:jc w:val="left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制作普通的标签时，建议的硫化条件为:180℃/10~15s。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可以根据制品的厚度或大小来试验确定硫化的具体条件。</w:t>
      </w:r>
      <w:r>
        <w:rPr>
          <w:rFonts w:hint="eastAsia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</w:t>
      </w:r>
    </w:p>
    <w:p>
      <w:pPr>
        <w:pStyle w:val="3"/>
        <w:spacing w:before="7"/>
        <w:ind w:left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注意事项：</w:t>
      </w:r>
    </w:p>
    <w:p>
      <w:pPr>
        <w:pStyle w:val="3"/>
        <w:spacing w:line="265" w:lineRule="exac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1．取A、B 剂的工具要区分开来或使用前擦拭干净，避免两者混合造成局部结块而不能正常使用。</w:t>
      </w:r>
    </w:p>
    <w:p>
      <w:pPr>
        <w:pStyle w:val="3"/>
        <w:spacing w:before="43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2．25℃条件下，A/B 充分混合后安全存放期为 4H，温度越高，存放时间越短。</w:t>
      </w:r>
    </w:p>
    <w:p>
      <w:pPr>
        <w:pStyle w:val="7"/>
        <w:numPr>
          <w:numId w:val="0"/>
        </w:numPr>
        <w:tabs>
          <w:tab w:val="left" w:pos="452"/>
        </w:tabs>
        <w:spacing w:before="43" w:after="0" w:line="240" w:lineRule="auto"/>
        <w:ind w:right="0" w:rightChars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7"/>
          <w:sz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pacing w:val="-7"/>
          <w:sz w:val="21"/>
        </w:rPr>
        <w:t xml:space="preserve">使用时，避免胶料与含有 </w:t>
      </w:r>
      <w:r>
        <w:rPr>
          <w:rFonts w:hint="eastAsia" w:asciiTheme="minorEastAsia" w:hAnsiTheme="minorEastAsia" w:eastAsiaTheme="minorEastAsia" w:cstheme="minorEastAsia"/>
          <w:sz w:val="21"/>
        </w:rPr>
        <w:t>N、</w:t>
      </w:r>
      <w:r>
        <w:rPr>
          <w:rFonts w:hint="eastAsia" w:asciiTheme="minorEastAsia" w:hAnsiTheme="minorEastAsia" w:eastAsiaTheme="minorEastAsia" w:cstheme="minorEastAsia"/>
          <w:spacing w:val="-3"/>
          <w:sz w:val="21"/>
        </w:rPr>
        <w:t>S、</w:t>
      </w:r>
      <w:r>
        <w:rPr>
          <w:rFonts w:hint="eastAsia" w:asciiTheme="minorEastAsia" w:hAnsiTheme="minorEastAsia" w:eastAsiaTheme="minorEastAsia" w:cstheme="minorEastAsia"/>
          <w:sz w:val="21"/>
        </w:rPr>
        <w:t>P</w:t>
      </w:r>
      <w:r>
        <w:rPr>
          <w:rFonts w:hint="eastAsia" w:asciiTheme="minorEastAsia" w:hAnsiTheme="minorEastAsia" w:eastAsiaTheme="minorEastAsia" w:cstheme="minorEastAsia"/>
          <w:spacing w:val="2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6"/>
          <w:sz w:val="21"/>
        </w:rPr>
        <w:t xml:space="preserve">和 </w:t>
      </w:r>
      <w:r>
        <w:rPr>
          <w:rFonts w:hint="eastAsia" w:asciiTheme="minorEastAsia" w:hAnsiTheme="minorEastAsia" w:eastAsiaTheme="minorEastAsia" w:cstheme="minorEastAsia"/>
          <w:sz w:val="21"/>
        </w:rPr>
        <w:t>Sn</w:t>
      </w:r>
      <w:r>
        <w:rPr>
          <w:rFonts w:hint="eastAsia" w:asciiTheme="minorEastAsia" w:hAnsiTheme="minorEastAsia" w:eastAsiaTheme="minorEastAsia" w:cstheme="minorEastAsia"/>
          <w:spacing w:val="2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1"/>
        </w:rPr>
        <w:t>等元素化合物接触，否则会引起不硫化或者硫化不完全。</w:t>
      </w:r>
    </w:p>
    <w:p>
      <w:pPr>
        <w:pStyle w:val="3"/>
        <w:spacing w:before="7"/>
        <w:ind w:left="0"/>
        <w:rPr>
          <w:rFonts w:hint="eastAsia" w:asciiTheme="minorEastAsia" w:hAnsiTheme="minorEastAsia" w:eastAsiaTheme="minorEastAsia" w:cstheme="minorEastAsia"/>
          <w:spacing w:val="-3"/>
          <w:sz w:val="21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</w:rPr>
        <w:t>产品</w:t>
      </w:r>
      <w:r>
        <w:rPr>
          <w:rFonts w:hint="eastAsia" w:asciiTheme="minorEastAsia" w:hAnsiTheme="minorEastAsia" w:eastAsiaTheme="minorEastAsia" w:cstheme="minorEastAsia"/>
          <w:sz w:val="21"/>
        </w:rPr>
        <w:t>A/B=10:1</w:t>
      </w:r>
      <w:r>
        <w:rPr>
          <w:rFonts w:hint="eastAsia" w:asciiTheme="minorEastAsia" w:hAnsiTheme="minorEastAsia" w:eastAsiaTheme="minorEastAsia" w:cstheme="minorEastAsia"/>
          <w:spacing w:val="20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1"/>
        </w:rPr>
        <w:t>为最佳使用比例，比例过大或者过小都会影响产品最终性能。</w:t>
      </w:r>
    </w:p>
    <w:p>
      <w:pPr>
        <w:pStyle w:val="3"/>
        <w:spacing w:before="7"/>
        <w:ind w:left="0"/>
        <w:rPr>
          <w:rFonts w:hint="eastAsia" w:asciiTheme="minorEastAsia" w:hAnsiTheme="minorEastAsia" w:eastAsiaTheme="minorEastAsia" w:cstheme="minorEastAsia"/>
          <w:spacing w:val="-3"/>
          <w:sz w:val="21"/>
          <w:lang w:val="en-US" w:eastAsia="zh-CN"/>
        </w:rPr>
      </w:pPr>
    </w:p>
    <w:p>
      <w:pPr>
        <w:pStyle w:val="3"/>
        <w:spacing w:line="267" w:lineRule="exact"/>
        <w:rPr>
          <w:rFonts w:hint="eastAsia" w:asciiTheme="minorEastAsia" w:hAnsiTheme="minorEastAsia" w:eastAsiaTheme="minorEastAsia" w:cstheme="minorEastAsia"/>
          <w:sz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 w:bidi="zh-CN"/>
        </w:rPr>
        <w:t>包装：</w:t>
      </w:r>
      <w:r>
        <w:rPr>
          <w:rFonts w:hint="eastAsia" w:asciiTheme="minorEastAsia" w:hAnsiTheme="minorEastAsia" w:eastAsiaTheme="minorEastAsia" w:cstheme="minorEastAsia"/>
        </w:rPr>
        <w:t>A 剂</w:t>
      </w:r>
      <w:r>
        <w:rPr>
          <w:rFonts w:hint="eastAsia" w:asciiTheme="minorEastAsia" w:hAnsiTheme="minorEastAsia" w:eastAsiaTheme="minorEastAsia" w:cstheme="minorEastAsia"/>
          <w:spacing w:val="-54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20KG/桶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200KG/桶；B</w:t>
      </w:r>
      <w:r>
        <w:rPr>
          <w:rFonts w:hint="eastAsia" w:asciiTheme="minorEastAsia" w:hAnsiTheme="minorEastAsia" w:eastAsiaTheme="minorEastAsia" w:cstheme="minorEastAsia"/>
          <w:spacing w:val="-2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剂</w:t>
      </w:r>
      <w:r>
        <w:rPr>
          <w:rFonts w:hint="eastAsia" w:asciiTheme="minorEastAsia" w:hAnsiTheme="minorEastAsia" w:eastAsiaTheme="minorEastAsia" w:cstheme="minorEastAsia"/>
          <w:spacing w:val="-5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1KG/罐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</w:rPr>
        <w:t>20KG/桶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133" w:hanging="213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0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81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1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22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43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63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84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5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480A66"/>
    <w:rsid w:val="436655E0"/>
    <w:rsid w:val="484A74E4"/>
    <w:rsid w:val="5BB02D0B"/>
    <w:rsid w:val="72645138"/>
    <w:rsid w:val="72B51A05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弟仔</cp:lastModifiedBy>
  <dcterms:modified xsi:type="dcterms:W3CDTF">2002-01-01T16:26:51Z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2052-10.1.0.7469</vt:lpwstr>
  </property>
</Properties>
</file>